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F70" w:rsidRDefault="00BA0F70" w:rsidP="00BA0F70">
      <w:pPr>
        <w:pStyle w:val="Sinespaciado"/>
        <w:jc w:val="center"/>
        <w:rPr>
          <w:rFonts w:ascii="Verdana" w:hAnsi="Verdana"/>
          <w:sz w:val="27"/>
          <w:szCs w:val="27"/>
        </w:rPr>
      </w:pPr>
      <w:bookmarkStart w:id="0" w:name="_GoBack"/>
      <w:bookmarkEnd w:id="0"/>
      <w:r>
        <w:rPr>
          <w:rStyle w:val="Textoennegrita"/>
          <w:rFonts w:ascii="Arial" w:hAnsi="Arial" w:cs="Arial"/>
          <w:color w:val="000000"/>
          <w:sz w:val="20"/>
          <w:szCs w:val="20"/>
        </w:rPr>
        <w:t>PREPARACIÓN REMOTA AL MATRIMONIO</w:t>
      </w:r>
    </w:p>
    <w:p w:rsidR="00BA0F70" w:rsidRDefault="00BA0F70" w:rsidP="00BA0F70">
      <w:pPr>
        <w:pStyle w:val="Sinespaciado"/>
      </w:pPr>
    </w:p>
    <w:p w:rsidR="00F8779C" w:rsidRDefault="00F8779C" w:rsidP="00F8779C">
      <w:pPr>
        <w:pStyle w:val="Sinespaciado"/>
        <w:numPr>
          <w:ilvl w:val="0"/>
          <w:numId w:val="1"/>
        </w:numPr>
        <w:jc w:val="both"/>
        <w:rPr>
          <w:b/>
        </w:rPr>
      </w:pPr>
      <w:r>
        <w:rPr>
          <w:b/>
        </w:rPr>
        <w:t>MOTIVACIÓN</w:t>
      </w:r>
    </w:p>
    <w:p w:rsidR="00FB578A" w:rsidRPr="00FB578A" w:rsidRDefault="00FB578A" w:rsidP="00FB578A">
      <w:pPr>
        <w:pStyle w:val="Sinespaciado"/>
        <w:jc w:val="both"/>
      </w:pPr>
      <w:r w:rsidRPr="00FB578A">
        <w:t>Estamos llamados a ser luz en nuestros hogares para que su gracia sea irradiada a niños y jóvenes y su voluntad se realice en sus vidas en las diferentes vocaciones a las que han sido llamados desde la eternidad.</w:t>
      </w:r>
    </w:p>
    <w:p w:rsidR="0015785D" w:rsidRPr="00FB578A" w:rsidRDefault="00FB578A" w:rsidP="00FB578A">
      <w:pPr>
        <w:pStyle w:val="Sinespaciado"/>
        <w:jc w:val="both"/>
      </w:pPr>
      <w:r w:rsidRPr="00FB578A">
        <w:t>Descubramos juntos y con la ayuda del Espíritu Santo cómo contribuir en la preparación remota al matrimonio desde nuestras realidades.</w:t>
      </w:r>
    </w:p>
    <w:p w:rsidR="00F8779C" w:rsidRDefault="00F8779C" w:rsidP="00F8779C">
      <w:pPr>
        <w:pStyle w:val="Sinespaciado"/>
        <w:jc w:val="both"/>
      </w:pPr>
    </w:p>
    <w:p w:rsidR="00F8779C" w:rsidRDefault="00F8779C" w:rsidP="00F8779C">
      <w:pPr>
        <w:pStyle w:val="Sinespaciado"/>
        <w:numPr>
          <w:ilvl w:val="0"/>
          <w:numId w:val="1"/>
        </w:numPr>
        <w:jc w:val="both"/>
        <w:rPr>
          <w:b/>
        </w:rPr>
      </w:pPr>
      <w:r>
        <w:rPr>
          <w:b/>
        </w:rPr>
        <w:t>FUNDAMENTACIÓN BÍBLICA. Filipenses 1, 9-11</w:t>
      </w:r>
    </w:p>
    <w:p w:rsidR="00F8779C" w:rsidRDefault="00F8779C" w:rsidP="001071C4">
      <w:pPr>
        <w:pStyle w:val="Sinespaciado"/>
        <w:jc w:val="both"/>
      </w:pPr>
      <w:r>
        <w:t xml:space="preserve"> "Pido que el amor crezca en ustedes junto con el conocimiento y la lucidez. Quisiera que saquen provecho de cada cosa y cada circunstancia, para que lleguen puros e irr</w:t>
      </w:r>
      <w:r w:rsidR="001071C4">
        <w:t xml:space="preserve">eprochables al día de Cristo, </w:t>
      </w:r>
      <w:r>
        <w:t>habiendo hecho madurar, gracias a Cristo J</w:t>
      </w:r>
      <w:r w:rsidR="001071C4">
        <w:t>esús, el fruto de la santidad"</w:t>
      </w:r>
      <w:r w:rsidRPr="00F8779C">
        <w:rPr>
          <w:i/>
        </w:rPr>
        <w:t>.</w:t>
      </w:r>
      <w:r w:rsidR="001071C4">
        <w:rPr>
          <w:i/>
        </w:rPr>
        <w:t xml:space="preserve"> Palabra de Dios.</w:t>
      </w:r>
    </w:p>
    <w:p w:rsidR="00F8779C" w:rsidRDefault="00F8779C" w:rsidP="00F8779C">
      <w:pPr>
        <w:pStyle w:val="Sinespaciado"/>
        <w:jc w:val="both"/>
      </w:pPr>
    </w:p>
    <w:p w:rsidR="00F8779C" w:rsidRPr="0015785D" w:rsidRDefault="0015785D" w:rsidP="00F73E63">
      <w:pPr>
        <w:pStyle w:val="Sinespaciado"/>
        <w:numPr>
          <w:ilvl w:val="0"/>
          <w:numId w:val="1"/>
        </w:numPr>
        <w:jc w:val="both"/>
      </w:pPr>
      <w:r w:rsidRPr="0015785D">
        <w:rPr>
          <w:b/>
        </w:rPr>
        <w:t>FUNDAMENTACIÓN DOCTRINAL</w:t>
      </w:r>
    </w:p>
    <w:p w:rsidR="00BA0F70" w:rsidRDefault="00BA0F70" w:rsidP="00BA0F70">
      <w:pPr>
        <w:pStyle w:val="Sinespaciado"/>
        <w:jc w:val="both"/>
      </w:pPr>
      <w:r>
        <w:t>La preparación remota abarca la infancia, la niñez y la adolescencia, y tiene lugar sobre todo en la familia y también en la escuela y grupos de formación, valiosas ayudas de aquélla. Es el per</w:t>
      </w:r>
      <w:r w:rsidR="00AC230D">
        <w:t>íodo en el que se transmite y co</w:t>
      </w:r>
      <w:r>
        <w:t>mo que se graba la estima de todo valor humano auténtico, tanto en las relaciones interpersonales como en las sociales, con cuanto comporta para la formación del carácter, el dominio propio y la estima de sí mismo, el uso recto de las inclinaciones y el respeto a las personas también del otro sexo. Se requiere, además, sobre todo para el cristiano, una sólida formación espiritual y catequética (cfr. FC 66).</w:t>
      </w:r>
    </w:p>
    <w:p w:rsidR="00BA0F70" w:rsidRDefault="00BA0F70" w:rsidP="00BA0F70">
      <w:pPr>
        <w:pStyle w:val="Sinespaciado"/>
        <w:jc w:val="both"/>
        <w:rPr>
          <w:rFonts w:ascii="Verdana" w:hAnsi="Verdana"/>
          <w:sz w:val="27"/>
          <w:szCs w:val="27"/>
        </w:rPr>
      </w:pPr>
    </w:p>
    <w:p w:rsidR="00BA0F70" w:rsidRDefault="00BA0F70" w:rsidP="00BA0F70">
      <w:pPr>
        <w:pStyle w:val="Sinespaciado"/>
        <w:jc w:val="both"/>
      </w:pPr>
      <w:r>
        <w:t xml:space="preserve">En la Carta a las Familias </w:t>
      </w:r>
      <w:proofErr w:type="spellStart"/>
      <w:r>
        <w:t>Gratissimam</w:t>
      </w:r>
      <w:proofErr w:type="spellEnd"/>
      <w:r>
        <w:t xml:space="preserve"> Sane, Juan Pablo II recuerda dos verdades fundamentales de la tarea educativa: «la primera es que el hombre está llamado a vivir en la verdad y en el amor. La segunda es que cada hombre se realiza mediante</w:t>
      </w:r>
      <w:r w:rsidR="003B2493">
        <w:t xml:space="preserve"> la entrega sincera de sí mismo</w:t>
      </w:r>
      <w:r>
        <w:t>» (n. 16). Por tanto, la educación de los niños comienza antes del nacimiento en el ambiente en que la nueva vida del que va a nacer es esperada y acogida, especialmente con el diálogo de amor de la madre con su criatura; y prosigue durante la infancia, dado que la educación es «ante todo una "dádiva" de humanidad por parte de ambos padres: ellos comunican juntos su humanidad madura al recién nacido». «En la procreación de una nueva vida los padres descubren que el hijo, si es fruto de su recíproca donación de amor, es a su vez un don para ambos: un don que brota del don» (EV 92).</w:t>
      </w:r>
    </w:p>
    <w:p w:rsidR="004B0AF0" w:rsidRDefault="004B0AF0" w:rsidP="00BA0F70">
      <w:pPr>
        <w:pStyle w:val="Sinespaciado"/>
        <w:jc w:val="both"/>
        <w:rPr>
          <w:rFonts w:ascii="Verdana" w:hAnsi="Verdana"/>
          <w:sz w:val="27"/>
          <w:szCs w:val="27"/>
        </w:rPr>
      </w:pPr>
    </w:p>
    <w:p w:rsidR="00BA0F70" w:rsidRDefault="00BA0F70" w:rsidP="00BA0F70">
      <w:pPr>
        <w:pStyle w:val="Sinespaciado"/>
        <w:jc w:val="both"/>
      </w:pPr>
      <w:r>
        <w:t>En su significado integral, la educación cristiana, que implica la transmisión y enraizamiento de los valores humanos y cristianos -como afir</w:t>
      </w:r>
      <w:r w:rsidR="004B0AF0">
        <w:t>ma el Concilio Vaticano II- «</w:t>
      </w:r>
      <w:r>
        <w:t>no persigue solamente la madurez de la persona humana, sino que busca, sobre todo, que los bautizados se hagan más conscientes cada día del don recibido de la fe, mientras se inician gradualmente en el conocimiento del misterio de la salvación... formándose para vivir según el hombre nuevo en justicia y santidad de verdad » (</w:t>
      </w:r>
      <w:proofErr w:type="spellStart"/>
      <w:r>
        <w:t>Gravissimum</w:t>
      </w:r>
      <w:proofErr w:type="spellEnd"/>
      <w:r>
        <w:t xml:space="preserve"> </w:t>
      </w:r>
      <w:proofErr w:type="spellStart"/>
      <w:r>
        <w:t>Educationis</w:t>
      </w:r>
      <w:proofErr w:type="spellEnd"/>
      <w:r>
        <w:t>, 2).</w:t>
      </w:r>
    </w:p>
    <w:p w:rsidR="004B0AF0" w:rsidRDefault="004B0AF0" w:rsidP="00BA0F70">
      <w:pPr>
        <w:pStyle w:val="Sinespaciado"/>
        <w:jc w:val="both"/>
        <w:rPr>
          <w:rFonts w:ascii="Verdana" w:hAnsi="Verdana"/>
          <w:sz w:val="27"/>
          <w:szCs w:val="27"/>
        </w:rPr>
      </w:pPr>
    </w:p>
    <w:p w:rsidR="004B0AF0" w:rsidRDefault="00BA0F70" w:rsidP="00BA0F70">
      <w:pPr>
        <w:pStyle w:val="Sinespaciado"/>
        <w:jc w:val="both"/>
      </w:pPr>
      <w:r>
        <w:t>Tampoco puede faltar en este período la educación leal y valiente a la castidad, al amor como don</w:t>
      </w:r>
      <w:r w:rsidR="004B0AF0">
        <w:t xml:space="preserve"> </w:t>
      </w:r>
      <w:r>
        <w:t>de sí. La castidad no es mortificación del amor, sino condición de amor auténtico. En efecto, si la vocación al amor conyugal es vocación a la entrega de sí en el matrimonio, es preciso llegar a poseerse a s</w:t>
      </w:r>
      <w:r w:rsidR="004B0AF0">
        <w:t>í</w:t>
      </w:r>
      <w:r>
        <w:t xml:space="preserve"> mismos para poderse entregar de verdad.</w:t>
      </w:r>
      <w:r w:rsidR="004B0AF0">
        <w:t xml:space="preserve"> </w:t>
      </w:r>
      <w:r>
        <w:t>A este respecto es importante la educación sexual recibida de los padres en los primeros años</w:t>
      </w:r>
      <w:r w:rsidR="004B0AF0">
        <w:t xml:space="preserve"> de la niñez y la adolescencia.</w:t>
      </w:r>
    </w:p>
    <w:p w:rsidR="004B0AF0" w:rsidRDefault="004B0AF0" w:rsidP="00BA0F70">
      <w:pPr>
        <w:pStyle w:val="Sinespaciado"/>
        <w:jc w:val="both"/>
      </w:pPr>
    </w:p>
    <w:p w:rsidR="00BA0F70" w:rsidRDefault="00BA0F70" w:rsidP="00BA0F70">
      <w:pPr>
        <w:pStyle w:val="Sinespaciado"/>
        <w:jc w:val="both"/>
        <w:rPr>
          <w:rFonts w:ascii="Verdana" w:hAnsi="Verdana"/>
          <w:sz w:val="27"/>
          <w:szCs w:val="27"/>
        </w:rPr>
      </w:pPr>
      <w:r>
        <w:lastRenderedPageBreak/>
        <w:t>En esta etapa o momento de preparación remota hay que lograr objetivos específicos. Sin pretender hacer un elenco exhaustivo, a modo de indicación, se recuerda que dicha preparación deberá llegar a la meta, de que cada fiel llamado al matrimonio, comprenda a fondo que a la luz del amor de Dios, el amor humano asume un papel central en la ética cristiana. De hecho, la vida humana como vocación-misión está llamada al amor, el cual tien</w:t>
      </w:r>
      <w:r w:rsidR="004B0AF0">
        <w:t>e su fuente y su fin en Dios, «</w:t>
      </w:r>
      <w:r>
        <w:t>sin excluir la posibilidad del don total de sí mismo a Dios en la vocación a</w:t>
      </w:r>
      <w:r w:rsidR="004B0AF0">
        <w:t xml:space="preserve"> la vida sacerdotal o religiosa</w:t>
      </w:r>
      <w:r>
        <w:t xml:space="preserve">» (FC 66). En este sentido es preciso recordar que la preparación remota, </w:t>
      </w:r>
      <w:proofErr w:type="spellStart"/>
      <w:r>
        <w:t>aún</w:t>
      </w:r>
      <w:proofErr w:type="spellEnd"/>
      <w:r>
        <w:t xml:space="preserve"> cuando se centra en contenidos doctrinales de carácter antropológico, va colocada en la prospectiva del matrimonio donde el amor humano llega a ser participación, además de signo, del amor entre Cristo y la Iglesia. Por consiguiente, el amor conyugal hace presente entre los hombres el mismo amor divino hecho visible en la redención. El paso o conversión desde un nivel de fe más bien exterior y </w:t>
      </w:r>
      <w:proofErr w:type="gramStart"/>
      <w:r>
        <w:t>vago</w:t>
      </w:r>
      <w:proofErr w:type="gramEnd"/>
      <w:r>
        <w:t>, propio de muchos j</w:t>
      </w:r>
      <w:r w:rsidR="004B0AF0">
        <w:t>óvenes, al descubrimiento del «</w:t>
      </w:r>
      <w:r>
        <w:t>misterio cristiano», es un paso esencial y decisivo: una fe que implica la comunión de Gracia y amor con Cristo Resucitado.</w:t>
      </w:r>
    </w:p>
    <w:p w:rsidR="00B1766F" w:rsidRDefault="00B1766F" w:rsidP="00BA0F70">
      <w:pPr>
        <w:pStyle w:val="Sinespaciado"/>
        <w:jc w:val="both"/>
      </w:pPr>
    </w:p>
    <w:p w:rsidR="00BA0F70" w:rsidRDefault="00BA0F70" w:rsidP="00BA0F70">
      <w:pPr>
        <w:pStyle w:val="Sinespaciado"/>
        <w:jc w:val="both"/>
      </w:pPr>
      <w:r>
        <w:t xml:space="preserve">La preparación remota habrá alcanzado sus metas principales si ha permitido a asimilar los fundamentos para adquirir, gradualmente, los parámetros de un recto juicio sobre la jerarquía de los valores necesaria para elegir lo mejor que ofrece la sociedad, según el consejo de San Pablo: «Examinadlo todo y quedaos con lo bueno» (1 </w:t>
      </w:r>
      <w:proofErr w:type="spellStart"/>
      <w:r>
        <w:t>Tes</w:t>
      </w:r>
      <w:proofErr w:type="spellEnd"/>
      <w:r>
        <w:t xml:space="preserve"> 5, 21). No hay que olvidar tampoco que con la gracia de Dios, el amor se sana, refuerza e intensifica a través también de los necesarios valores unidos a la donación, al sacrificio, a la renuncia y a la abnegación. Ya desde esta fase de la formación, la ayuda pastoral ha de encaminarse a que la fe dirija el comportamiento moral. Un tal estilo de vida cristiana encuentra estímulo, apoyo y consistencia en el ejemplo de los padres, que se transforma así en verdadero testimonio para los futuros esposos.</w:t>
      </w:r>
    </w:p>
    <w:p w:rsidR="000805A6" w:rsidRDefault="000805A6" w:rsidP="00BA0F70">
      <w:pPr>
        <w:pStyle w:val="Sinespaciado"/>
        <w:jc w:val="both"/>
        <w:rPr>
          <w:rFonts w:ascii="Verdana" w:hAnsi="Verdana"/>
          <w:sz w:val="27"/>
          <w:szCs w:val="27"/>
        </w:rPr>
      </w:pPr>
    </w:p>
    <w:p w:rsidR="00BA0F70" w:rsidRDefault="00BA0F70" w:rsidP="00BA0F70">
      <w:pPr>
        <w:pStyle w:val="Sinespaciado"/>
        <w:jc w:val="both"/>
        <w:rPr>
          <w:rFonts w:ascii="Verdana" w:hAnsi="Verdana"/>
          <w:sz w:val="27"/>
          <w:szCs w:val="27"/>
        </w:rPr>
      </w:pPr>
      <w:r>
        <w:t xml:space="preserve">Esta preparación no perderá de vista el hecho importantísimo de ayudar a los jóvenes a adquirir capacidad crítica ante el ambiente y a tener la valentía cristiana de quien sabe que está en el mundo sin ser del mundo. En este sentido leemos en la Carta a </w:t>
      </w:r>
      <w:proofErr w:type="spellStart"/>
      <w:r>
        <w:t>Diogneto</w:t>
      </w:r>
      <w:proofErr w:type="spellEnd"/>
      <w:r>
        <w:t xml:space="preserve">, venerable documento de la primera época cristiana </w:t>
      </w:r>
      <w:r w:rsidR="000805A6">
        <w:t>y de reconocida autenticidad: «</w:t>
      </w:r>
      <w:r>
        <w:t>Los cristianos no se diferencian de los demás hombres ni por su tierra ni por su habla ni por sus costumbres... pero dan muestras de peculiar conducta admirable y, por confesión de todos, sorprendente... Se casan como todos, como todos engendran hijos, pero no exponen los que les nacen. Ponen mesa común, pero no lecho. Están en la carn</w:t>
      </w:r>
      <w:r w:rsidR="000805A6">
        <w:t>e, pero no viven según la carne</w:t>
      </w:r>
      <w:r>
        <w:t xml:space="preserve">» (V, 1, 4, 6, 7). La formación habrá de conseguir una mentalidad y una personalidad capaces de no dejarse arrastrar por ideas contrarias a la unidad y estabilidad del matrimonio, y así poder reaccionar contra las estructuras del llamado pecado social que « repercute con mayor o menor vehemencia, con mayor o menor daño, en toda la urdimbre eclesial y en la entera familia humana » (Exhortación Apostólica </w:t>
      </w:r>
      <w:proofErr w:type="spellStart"/>
      <w:r>
        <w:t>Reconciliatio</w:t>
      </w:r>
      <w:proofErr w:type="spellEnd"/>
      <w:r>
        <w:t xml:space="preserve"> et </w:t>
      </w:r>
      <w:proofErr w:type="spellStart"/>
      <w:r>
        <w:t>Paenitentia</w:t>
      </w:r>
      <w:proofErr w:type="spellEnd"/>
      <w:r>
        <w:t>, 16). Precisamente por estos influjos de pecado y ante las muchas presiones sociales, debe fortalecerse la conciencia crítica.</w:t>
      </w:r>
    </w:p>
    <w:p w:rsidR="000805A6" w:rsidRDefault="000805A6" w:rsidP="00BA0F70">
      <w:pPr>
        <w:pStyle w:val="Sinespaciado"/>
        <w:jc w:val="both"/>
      </w:pPr>
    </w:p>
    <w:p w:rsidR="00BA0F70" w:rsidRDefault="00BA0F70" w:rsidP="00BA0F70">
      <w:pPr>
        <w:pStyle w:val="Sinespaciado"/>
        <w:jc w:val="both"/>
        <w:rPr>
          <w:rFonts w:ascii="Verdana" w:hAnsi="Verdana"/>
          <w:sz w:val="27"/>
          <w:szCs w:val="27"/>
        </w:rPr>
      </w:pPr>
      <w:r>
        <w:t>El estilo cristiano de vida de que dan testimonio los hogares cristianos, es ya una evangelización, es la base de la preparación remota. En efecto, otra meta consiste en la presentación de la misión educativa de los propios padres. Pues en la familia, iglesia doméstica, los padres cristianos son los primeros testimonios y formadores de los hijos, tanto en el crecimiento de la « fe-esperanza-caridad » como en la configuración de la vocación propia de cada uno. « Los padres son los primeros y principales educadores de sus propios hijos, y en este campo tienen incluso una competencia fundamental: son educadores por ser padres » (</w:t>
      </w:r>
      <w:proofErr w:type="spellStart"/>
      <w:r>
        <w:t>Gratissimam</w:t>
      </w:r>
      <w:proofErr w:type="spellEnd"/>
      <w:r>
        <w:t xml:space="preserve"> Sane, 16). A este propósito también los padres necesitan ayudas oportunas y adecuadas.</w:t>
      </w:r>
    </w:p>
    <w:p w:rsidR="000805A6" w:rsidRDefault="000805A6" w:rsidP="00BA0F70">
      <w:pPr>
        <w:pStyle w:val="Sinespaciado"/>
        <w:jc w:val="both"/>
      </w:pPr>
    </w:p>
    <w:p w:rsidR="00BA0F70" w:rsidRDefault="00BA0F70" w:rsidP="00BA0F70">
      <w:pPr>
        <w:pStyle w:val="Sinespaciado"/>
        <w:jc w:val="both"/>
        <w:rPr>
          <w:rFonts w:ascii="Verdana" w:hAnsi="Verdana"/>
          <w:sz w:val="27"/>
          <w:szCs w:val="27"/>
        </w:rPr>
      </w:pPr>
      <w:r>
        <w:lastRenderedPageBreak/>
        <w:t xml:space="preserve">Entre estas ayudas se ha de incluir, ante todo, la parroquia como lugar de formación eclesial cristiana; en ella se aprende el estilo de convivencia comunitaria (cfr. </w:t>
      </w:r>
      <w:proofErr w:type="spellStart"/>
      <w:r>
        <w:t>Sacrosanctum</w:t>
      </w:r>
      <w:proofErr w:type="spellEnd"/>
      <w:r>
        <w:t xml:space="preserve"> </w:t>
      </w:r>
      <w:proofErr w:type="spellStart"/>
      <w:r>
        <w:t>Concilium</w:t>
      </w:r>
      <w:proofErr w:type="spellEnd"/>
      <w:r>
        <w:t>, 42). No hay que olvidar tampoco la escuela, las otras instituciones educativas, los movimientos, los grupos, las asociaciones católicas y, claro está, aquellas de las mismas familias cristianas.</w:t>
      </w:r>
    </w:p>
    <w:p w:rsidR="00BA0F70" w:rsidRDefault="00BA0F70" w:rsidP="00BA0F70">
      <w:pPr>
        <w:pStyle w:val="Sinespaciado"/>
        <w:jc w:val="both"/>
        <w:rPr>
          <w:rFonts w:ascii="Verdana" w:hAnsi="Verdana"/>
          <w:sz w:val="27"/>
          <w:szCs w:val="27"/>
        </w:rPr>
      </w:pPr>
      <w:r>
        <w:t>Tienen incidencia particular en el proceso educativo de los jóvenes, los medios de comunicación de masas, que deberían colaborar positivamente en la misión de la familia en la sociedad, en lugar de obstaculizarla.</w:t>
      </w:r>
    </w:p>
    <w:p w:rsidR="000805A6" w:rsidRDefault="000805A6" w:rsidP="00BA0F70">
      <w:pPr>
        <w:pStyle w:val="Sinespaciado"/>
        <w:jc w:val="both"/>
      </w:pPr>
    </w:p>
    <w:p w:rsidR="00BA0F70" w:rsidRDefault="00BA0F70" w:rsidP="00BA0F70">
      <w:pPr>
        <w:pStyle w:val="Sinespaciado"/>
        <w:jc w:val="both"/>
        <w:rPr>
          <w:rFonts w:ascii="Verdana" w:hAnsi="Verdana"/>
          <w:sz w:val="27"/>
          <w:szCs w:val="27"/>
        </w:rPr>
      </w:pPr>
      <w:r>
        <w:t>Por este proceso educativo deben interesarse a fondo los catequistas, los animadores de pastoral juvenil y vocacional, y en especial los pastores, que aprovecharán la ocasión de las homilías en las celebraciones litúrgicas, y en otras formas de evangelización, de encuentros personales, de itinerarios de compromiso cristiano, para subrayar y evidenciar los puntos que contribuyen a la preparación orientada a un posible matrimonio (cfr. OCM 14).</w:t>
      </w:r>
    </w:p>
    <w:p w:rsidR="00B1766F" w:rsidRDefault="00B1766F" w:rsidP="00BA0F70">
      <w:pPr>
        <w:pStyle w:val="Sinespaciado"/>
        <w:jc w:val="both"/>
      </w:pPr>
    </w:p>
    <w:p w:rsidR="00BA0F70" w:rsidRDefault="00BA0F70" w:rsidP="00BA0F70">
      <w:pPr>
        <w:pStyle w:val="Sinespaciado"/>
        <w:jc w:val="both"/>
      </w:pPr>
      <w:r>
        <w:t xml:space="preserve">Por tanto, es </w:t>
      </w:r>
      <w:r w:rsidR="0064288C">
        <w:t>preciso «</w:t>
      </w:r>
      <w:r>
        <w:t>inventar» modalidades de formación permanente de los adolescentes en el período anterior al noviazgo como continuación de las etapas de la iniciación cristiana; aquí es sumamente útil el intercambio de las experiencias más pertinentes. Unidas en las parroquias, en las instituciones, en diversas formas de asociación, las familias contribuyen a crear una atmósfera social donde el amor responsable sea sano; y donde esté contaminado por la pornografía, por ejemplo, sean capaces de reaccionar en fuerza del derecho de la familia. Todo ello forma parte de una «</w:t>
      </w:r>
      <w:r w:rsidR="00B957FD">
        <w:t>ecología humana</w:t>
      </w:r>
      <w:r>
        <w:t xml:space="preserve">» (cfr. </w:t>
      </w:r>
      <w:proofErr w:type="spellStart"/>
      <w:r>
        <w:t>Centesimus</w:t>
      </w:r>
      <w:proofErr w:type="spellEnd"/>
      <w:r>
        <w:t xml:space="preserve"> </w:t>
      </w:r>
      <w:proofErr w:type="spellStart"/>
      <w:r>
        <w:t>Annus</w:t>
      </w:r>
      <w:proofErr w:type="spellEnd"/>
      <w:r>
        <w:t>, 38).</w:t>
      </w:r>
    </w:p>
    <w:p w:rsidR="000805A6" w:rsidRDefault="000805A6" w:rsidP="00BA0F70">
      <w:pPr>
        <w:pStyle w:val="Sinespaciado"/>
        <w:jc w:val="both"/>
      </w:pPr>
    </w:p>
    <w:p w:rsidR="0015785D" w:rsidRPr="0015785D" w:rsidRDefault="0015785D" w:rsidP="0015785D">
      <w:pPr>
        <w:pStyle w:val="Sinespaciado"/>
        <w:jc w:val="both"/>
        <w:rPr>
          <w:i/>
        </w:rPr>
      </w:pPr>
      <w:r w:rsidRPr="0015785D">
        <w:rPr>
          <w:b/>
          <w:i/>
        </w:rPr>
        <w:t>FUENTE</w:t>
      </w:r>
      <w:r w:rsidRPr="0015785D">
        <w:rPr>
          <w:i/>
        </w:rPr>
        <w:t>: ACIPRENSA. Preparación al sacramento del matrimonio. Pontificio Consejo para la Familia. Ciudad del Vaticano, 13 de mayo 1996</w:t>
      </w:r>
    </w:p>
    <w:p w:rsidR="0015785D" w:rsidRDefault="0015785D" w:rsidP="00BA0F70">
      <w:pPr>
        <w:pStyle w:val="Sinespaciado"/>
        <w:jc w:val="both"/>
      </w:pPr>
    </w:p>
    <w:p w:rsidR="0015785D" w:rsidRDefault="0015785D" w:rsidP="0015785D">
      <w:pPr>
        <w:pStyle w:val="Sinespaciado"/>
        <w:numPr>
          <w:ilvl w:val="0"/>
          <w:numId w:val="1"/>
        </w:numPr>
        <w:jc w:val="both"/>
        <w:rPr>
          <w:b/>
        </w:rPr>
      </w:pPr>
      <w:r>
        <w:rPr>
          <w:b/>
        </w:rPr>
        <w:t xml:space="preserve">CELEBRACIÓN. Oración </w:t>
      </w:r>
    </w:p>
    <w:p w:rsidR="00FB578A" w:rsidRPr="00FB578A" w:rsidRDefault="00FB578A" w:rsidP="00FB578A">
      <w:pPr>
        <w:pStyle w:val="Sinespaciado"/>
        <w:jc w:val="both"/>
      </w:pPr>
      <w:r w:rsidRPr="00FB578A">
        <w:t xml:space="preserve">Gracias Dios por llenarnos de tu conocimiento y sabiduría. Danos la gracia de ser luz en nuestros hogares, donde nos llamas a transmitir con fe y testimonio la alegría del evangelio, el evangelio del amor.  Que los niños y jóvenes comprendan al vernos que están llamados al amor, a un amor sano y verdadero, que va más allá del sentimiento, que se expresa en la donación gratuita del ser, en el sacrificio, la renuncia y la abnegación. Un amor que se enriquece en el servicio desinteresado al pobre, al necesitado, al enfermo del alma y del cuerpo, un servicio a ejemplo de Cristo desde nuestros hogares. Que nuestro testimonio hable tan claro, y nuestras palabras sean tan sabias y llenas de ti, que al enfrentar la vida </w:t>
      </w:r>
      <w:proofErr w:type="gramStart"/>
      <w:r w:rsidRPr="00FB578A">
        <w:t>puedan</w:t>
      </w:r>
      <w:proofErr w:type="gramEnd"/>
      <w:r w:rsidRPr="00FB578A">
        <w:t xml:space="preserve"> examinarlo todo y quedarse con lo bueno y así </w:t>
      </w:r>
      <w:r>
        <w:t>logren</w:t>
      </w:r>
      <w:r w:rsidRPr="00FB578A">
        <w:t xml:space="preserve"> cumplir plenamente con la misión que les has encomendado. Amén. </w:t>
      </w:r>
    </w:p>
    <w:p w:rsidR="0015785D" w:rsidRDefault="0015785D" w:rsidP="0015785D">
      <w:pPr>
        <w:pStyle w:val="Sinespaciado"/>
        <w:jc w:val="both"/>
        <w:rPr>
          <w:b/>
        </w:rPr>
      </w:pPr>
    </w:p>
    <w:p w:rsidR="0015785D" w:rsidRPr="0015785D" w:rsidRDefault="0015785D" w:rsidP="0015785D">
      <w:pPr>
        <w:pStyle w:val="Sinespaciado"/>
        <w:numPr>
          <w:ilvl w:val="0"/>
          <w:numId w:val="1"/>
        </w:numPr>
        <w:jc w:val="both"/>
        <w:rPr>
          <w:b/>
        </w:rPr>
      </w:pPr>
      <w:r>
        <w:rPr>
          <w:b/>
        </w:rPr>
        <w:t>COMPROMISO</w:t>
      </w:r>
    </w:p>
    <w:p w:rsidR="00FB578A" w:rsidRPr="00FB578A" w:rsidRDefault="00FB578A" w:rsidP="009109B8">
      <w:pPr>
        <w:pStyle w:val="Sinespaciado"/>
        <w:jc w:val="both"/>
      </w:pPr>
      <w:r w:rsidRPr="00FB578A">
        <w:t>¿Cuál será tu compromiso a partir de hoy para formar a tus hijos como buenos hijos de Dios, buenos esposos, buenos padres?</w:t>
      </w:r>
    </w:p>
    <w:p w:rsidR="00FB578A" w:rsidRPr="00FB578A" w:rsidRDefault="00FB578A" w:rsidP="009109B8">
      <w:pPr>
        <w:pStyle w:val="Sinespaciado"/>
        <w:jc w:val="both"/>
      </w:pPr>
      <w:r w:rsidRPr="00FB578A">
        <w:t>Escribe al menos 3 reglas de vida que contribuyan a la realización del compromiso.</w:t>
      </w:r>
    </w:p>
    <w:p w:rsidR="008973E0" w:rsidRPr="00BA0F70" w:rsidRDefault="008973E0" w:rsidP="00BA0F70">
      <w:pPr>
        <w:pStyle w:val="Sinespaciado"/>
        <w:jc w:val="both"/>
      </w:pPr>
    </w:p>
    <w:sectPr w:rsidR="008973E0" w:rsidRPr="00BA0F7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2017D6"/>
    <w:multiLevelType w:val="hybridMultilevel"/>
    <w:tmpl w:val="88083194"/>
    <w:lvl w:ilvl="0" w:tplc="4928E2EC">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F70"/>
    <w:rsid w:val="000805A6"/>
    <w:rsid w:val="001071C4"/>
    <w:rsid w:val="0015785D"/>
    <w:rsid w:val="003438AD"/>
    <w:rsid w:val="003B2493"/>
    <w:rsid w:val="004B0AF0"/>
    <w:rsid w:val="0064288C"/>
    <w:rsid w:val="00887099"/>
    <w:rsid w:val="008973E0"/>
    <w:rsid w:val="009109B8"/>
    <w:rsid w:val="00AC230D"/>
    <w:rsid w:val="00B1766F"/>
    <w:rsid w:val="00B957FD"/>
    <w:rsid w:val="00BA0F70"/>
    <w:rsid w:val="00E051AD"/>
    <w:rsid w:val="00F71B77"/>
    <w:rsid w:val="00F8779C"/>
    <w:rsid w:val="00FB57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23E262-2478-4655-AF91-C1F8938C5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A0F70"/>
    <w:pPr>
      <w:spacing w:after="0" w:line="240" w:lineRule="auto"/>
    </w:pPr>
  </w:style>
  <w:style w:type="paragraph" w:styleId="NormalWeb">
    <w:name w:val="Normal (Web)"/>
    <w:basedOn w:val="Normal"/>
    <w:uiPriority w:val="99"/>
    <w:semiHidden/>
    <w:unhideWhenUsed/>
    <w:rsid w:val="00BA0F70"/>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BA0F70"/>
    <w:rPr>
      <w:b/>
      <w:bCs/>
    </w:rPr>
  </w:style>
  <w:style w:type="paragraph" w:styleId="Prrafodelista">
    <w:name w:val="List Paragraph"/>
    <w:basedOn w:val="Normal"/>
    <w:uiPriority w:val="34"/>
    <w:qFormat/>
    <w:rsid w:val="00FB57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343367">
      <w:bodyDiv w:val="1"/>
      <w:marLeft w:val="0"/>
      <w:marRight w:val="0"/>
      <w:marTop w:val="0"/>
      <w:marBottom w:val="0"/>
      <w:divBdr>
        <w:top w:val="none" w:sz="0" w:space="0" w:color="auto"/>
        <w:left w:val="none" w:sz="0" w:space="0" w:color="auto"/>
        <w:bottom w:val="none" w:sz="0" w:space="0" w:color="auto"/>
        <w:right w:val="none" w:sz="0" w:space="0" w:color="auto"/>
      </w:divBdr>
    </w:div>
    <w:div w:id="1147086229">
      <w:bodyDiv w:val="1"/>
      <w:marLeft w:val="0"/>
      <w:marRight w:val="0"/>
      <w:marTop w:val="0"/>
      <w:marBottom w:val="0"/>
      <w:divBdr>
        <w:top w:val="none" w:sz="0" w:space="0" w:color="auto"/>
        <w:left w:val="none" w:sz="0" w:space="0" w:color="auto"/>
        <w:bottom w:val="none" w:sz="0" w:space="0" w:color="auto"/>
        <w:right w:val="none" w:sz="0" w:space="0" w:color="auto"/>
      </w:divBdr>
    </w:div>
    <w:div w:id="118077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1574</Words>
  <Characters>8663</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dcterms:created xsi:type="dcterms:W3CDTF">2018-07-13T16:14:00Z</dcterms:created>
  <dcterms:modified xsi:type="dcterms:W3CDTF">2018-07-13T16:14:00Z</dcterms:modified>
</cp:coreProperties>
</file>